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DD" w:rsidRPr="000973D7" w:rsidRDefault="00AA18DD" w:rsidP="00AA18DD">
      <w:pPr>
        <w:pStyle w:val="CommentText"/>
        <w:rPr>
          <w:rFonts w:ascii="Trebuchet MS" w:hAnsi="Trebuchet MS"/>
          <w:sz w:val="22"/>
          <w:szCs w:val="22"/>
          <w:lang w:val="en-US"/>
        </w:rPr>
        <w:sectPr w:rsidR="00AA18DD" w:rsidRPr="000973D7">
          <w:footerReference w:type="even" r:id="rId6"/>
          <w:footerReference w:type="default" r:id="rId7"/>
          <w:pgSz w:w="11906" w:h="16838"/>
          <w:pgMar w:top="-426" w:right="1416" w:bottom="272" w:left="1134" w:header="720" w:footer="720" w:gutter="0"/>
          <w:cols w:num="4" w:space="720" w:equalWidth="0">
            <w:col w:w="2019" w:space="709"/>
            <w:col w:w="820" w:space="563"/>
            <w:col w:w="2552" w:space="567"/>
            <w:col w:w="2126"/>
          </w:cols>
        </w:sectPr>
      </w:pPr>
      <w:r>
        <w:rPr>
          <w:rFonts w:ascii="Times New Roman" w:hAnsi="Times New Roman"/>
          <w:noProof/>
          <w:lang w:val="en-PH" w:eastAsia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-165735</wp:posOffset>
            </wp:positionV>
            <wp:extent cx="1247775" cy="1129665"/>
            <wp:effectExtent l="19050" t="0" r="9525" b="0"/>
            <wp:wrapSquare wrapText="bothSides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DD" w:rsidRDefault="00AA18DD" w:rsidP="00AA18DD">
      <w:pPr>
        <w:rPr>
          <w:rFonts w:ascii="Trebuchet MS" w:hAnsi="Trebuchet MS"/>
          <w:b/>
          <w:sz w:val="22"/>
          <w:szCs w:val="28"/>
          <w:lang w:val="en-US"/>
        </w:rPr>
      </w:pPr>
    </w:p>
    <w:p w:rsidR="00AA18DD" w:rsidRPr="002A7879" w:rsidRDefault="00AA18DD" w:rsidP="00AA18DD">
      <w:pPr>
        <w:jc w:val="center"/>
        <w:rPr>
          <w:rFonts w:ascii="Euphemia" w:hAnsi="Euphemia"/>
          <w:b/>
          <w:sz w:val="28"/>
          <w:szCs w:val="28"/>
          <w:lang w:val="en-GB"/>
        </w:rPr>
      </w:pPr>
      <w:r w:rsidRPr="002A7879">
        <w:rPr>
          <w:rFonts w:ascii="Trebuchet MS" w:hAnsi="Trebuchet MS"/>
          <w:b/>
          <w:sz w:val="28"/>
          <w:szCs w:val="28"/>
          <w:lang w:val="en-US"/>
        </w:rPr>
        <w:t>WORKSHOPS for PROFESSIONAL DEVELOPMENT (WPD)</w:t>
      </w:r>
    </w:p>
    <w:p w:rsidR="00AA18DD" w:rsidRPr="00B56462" w:rsidRDefault="00AA18DD" w:rsidP="00AA18DD">
      <w:pPr>
        <w:pStyle w:val="Heading3"/>
        <w:ind w:left="1440"/>
        <w:rPr>
          <w:rFonts w:ascii="Trebuchet MS" w:hAnsi="Trebuchet MS"/>
          <w:b w:val="0"/>
          <w:i/>
          <w:sz w:val="22"/>
          <w:szCs w:val="22"/>
        </w:rPr>
      </w:pPr>
    </w:p>
    <w:p w:rsidR="00AA18DD" w:rsidRPr="005420B7" w:rsidRDefault="00AA18DD" w:rsidP="005420B7">
      <w:pPr>
        <w:pStyle w:val="Heading3"/>
        <w:ind w:left="1440"/>
        <w:jc w:val="center"/>
        <w:rPr>
          <w:rFonts w:ascii="Trebuchet MS" w:hAnsi="Trebuchet MS"/>
          <w:color w:val="auto"/>
          <w:sz w:val="24"/>
          <w:szCs w:val="24"/>
          <w:lang w:val="en-PH"/>
        </w:rPr>
      </w:pPr>
      <w:r w:rsidRPr="005420B7">
        <w:rPr>
          <w:rFonts w:ascii="Trebuchet MS" w:hAnsi="Trebuchet MS"/>
          <w:color w:val="auto"/>
          <w:sz w:val="24"/>
          <w:szCs w:val="24"/>
        </w:rPr>
        <w:t>SCHEDULE OF FEES</w:t>
      </w:r>
    </w:p>
    <w:p w:rsidR="005420B7" w:rsidRPr="005420B7" w:rsidRDefault="005420B7" w:rsidP="005420B7">
      <w:pPr>
        <w:rPr>
          <w:lang w:val="en-PH"/>
        </w:rPr>
      </w:pPr>
    </w:p>
    <w:p w:rsidR="00AA18DD" w:rsidRPr="00B56462" w:rsidRDefault="00AA18DD" w:rsidP="00AA18DD">
      <w:pPr>
        <w:spacing w:line="270" w:lineRule="atLeast"/>
        <w:jc w:val="both"/>
        <w:rPr>
          <w:rFonts w:ascii="Trebuchet MS" w:hAnsi="Trebuchet MS"/>
          <w:lang w:val="en-US"/>
        </w:rPr>
      </w:pPr>
      <w:r w:rsidRPr="00B56462">
        <w:rPr>
          <w:rFonts w:ascii="Trebuchet MS" w:hAnsi="Trebuchet MS"/>
          <w:lang w:val="en-US"/>
        </w:rPr>
        <w:t>ITCHI’s hospitality professional seminars and workshops emphasize the development of both personal and professional leadership traits needed to become a successful hospitality practitioner</w:t>
      </w:r>
      <w:r>
        <w:rPr>
          <w:rFonts w:ascii="Trebuchet MS" w:hAnsi="Trebuchet MS"/>
          <w:lang w:val="en-US"/>
        </w:rPr>
        <w:t>. Effective and exciting short training workshops f</w:t>
      </w:r>
      <w:r w:rsidRPr="00B56462">
        <w:rPr>
          <w:rFonts w:ascii="Trebuchet MS" w:hAnsi="Trebuchet MS"/>
          <w:lang w:val="en-US"/>
        </w:rPr>
        <w:t>ocusing on employability traits deemed essential in helping you succeed, no matter what work experience, what level of education, what position or role a person may be in, there is always something to learn and strive for in the pursuit of one’s professional career</w:t>
      </w:r>
      <w:r>
        <w:rPr>
          <w:rFonts w:ascii="Trebuchet MS" w:hAnsi="Trebuchet MS"/>
          <w:lang w:val="en-US"/>
        </w:rPr>
        <w:t>.</w:t>
      </w:r>
    </w:p>
    <w:p w:rsidR="00AA18DD" w:rsidRPr="00CE5763" w:rsidRDefault="00AA18DD" w:rsidP="00AA18DD">
      <w:pPr>
        <w:rPr>
          <w:rFonts w:ascii="Trebuchet MS" w:hAnsi="Trebuchet MS"/>
          <w:b/>
          <w:color w:val="599763"/>
          <w:lang w:val="en-US"/>
        </w:rPr>
      </w:pPr>
    </w:p>
    <w:p w:rsidR="005420B7" w:rsidRDefault="005420B7" w:rsidP="00AA18DD">
      <w:pPr>
        <w:jc w:val="center"/>
        <w:rPr>
          <w:rFonts w:ascii="Trebuchet MS" w:hAnsi="Trebuchet MS"/>
          <w:b/>
          <w:lang w:val="en-US"/>
        </w:rPr>
      </w:pPr>
    </w:p>
    <w:p w:rsidR="00AA18DD" w:rsidRDefault="00AA18DD" w:rsidP="00AA18DD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DURATION </w:t>
      </w:r>
      <w:r w:rsidRPr="00B56462">
        <w:rPr>
          <w:rFonts w:ascii="Trebuchet MS" w:hAnsi="Trebuchet MS"/>
          <w:b/>
          <w:lang w:val="en-US"/>
        </w:rPr>
        <w:t>(</w:t>
      </w:r>
      <w:r>
        <w:rPr>
          <w:rFonts w:ascii="Trebuchet MS" w:hAnsi="Trebuchet MS"/>
          <w:b/>
          <w:lang w:val="en-US"/>
        </w:rPr>
        <w:t>20</w:t>
      </w:r>
      <w:r w:rsidRPr="00B56462">
        <w:rPr>
          <w:rFonts w:ascii="Trebuchet MS" w:hAnsi="Trebuchet MS"/>
          <w:b/>
          <w:lang w:val="en-US"/>
        </w:rPr>
        <w:t xml:space="preserve"> hours</w:t>
      </w:r>
      <w:r>
        <w:rPr>
          <w:rFonts w:ascii="Trebuchet MS" w:hAnsi="Trebuchet MS"/>
          <w:b/>
          <w:lang w:val="en-US"/>
        </w:rPr>
        <w:t xml:space="preserve"> for 4-5 days</w:t>
      </w:r>
      <w:r w:rsidRPr="00B56462">
        <w:rPr>
          <w:rFonts w:ascii="Trebuchet MS" w:hAnsi="Trebuchet MS"/>
          <w:b/>
          <w:lang w:val="en-US"/>
        </w:rPr>
        <w:t>)</w:t>
      </w:r>
    </w:p>
    <w:p w:rsidR="00AA18DD" w:rsidRDefault="00AE609A" w:rsidP="00AA18DD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noProof/>
          <w:lang w:val="en-PH" w:eastAsia="en-PH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1" type="#_x0000_t58" style="position:absolute;margin-left:422.95pt;margin-top:1.3pt;width:116.65pt;height:89.25pt;z-index:251664384" fillcolor="yellow">
            <v:textbox style="mso-next-textbox:#_x0000_s1031">
              <w:txbxContent>
                <w:p w:rsidR="00754830" w:rsidRDefault="00754830" w:rsidP="00754830">
                  <w:pPr>
                    <w:shd w:val="clear" w:color="auto" w:fill="FFFF00"/>
                    <w:jc w:val="center"/>
                    <w:rPr>
                      <w:b/>
                      <w:highlight w:val="yellow"/>
                      <w:lang w:val="en-US"/>
                    </w:rPr>
                  </w:pPr>
                  <w:r w:rsidRPr="0030560D">
                    <w:rPr>
                      <w:b/>
                      <w:highlight w:val="yellow"/>
                      <w:lang w:val="en-US"/>
                    </w:rPr>
                    <w:t xml:space="preserve">PROMO LESS </w:t>
                  </w:r>
                </w:p>
                <w:p w:rsidR="00754830" w:rsidRDefault="00754830" w:rsidP="00754830">
                  <w:pPr>
                    <w:shd w:val="clear" w:color="auto" w:fill="FFFF00"/>
                    <w:jc w:val="center"/>
                    <w:rPr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  <w:r w:rsidRPr="0030560D">
                    <w:rPr>
                      <w:b/>
                      <w:highlight w:val="yellow"/>
                      <w:lang w:val="en-US"/>
                    </w:rPr>
                    <w:t xml:space="preserve">30 % </w:t>
                  </w:r>
                  <w:r w:rsidRPr="0030560D">
                    <w:rPr>
                      <w:b/>
                      <w:sz w:val="18"/>
                      <w:szCs w:val="18"/>
                      <w:highlight w:val="yellow"/>
                      <w:lang w:val="en-US"/>
                    </w:rPr>
                    <w:t xml:space="preserve">until </w:t>
                  </w:r>
                </w:p>
                <w:p w:rsidR="00754830" w:rsidRPr="0030560D" w:rsidRDefault="00754830" w:rsidP="00754830">
                  <w:pPr>
                    <w:shd w:val="clear" w:color="auto" w:fill="FFFF00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30560D">
                    <w:rPr>
                      <w:b/>
                      <w:sz w:val="18"/>
                      <w:szCs w:val="18"/>
                      <w:highlight w:val="yellow"/>
                      <w:lang w:val="en-US"/>
                    </w:rPr>
                    <w:t>Jan 2014</w:t>
                  </w:r>
                </w:p>
                <w:p w:rsidR="00754830" w:rsidRDefault="00754830" w:rsidP="00754830">
                  <w:pPr>
                    <w:shd w:val="clear" w:color="auto" w:fill="FFFF00"/>
                  </w:pPr>
                </w:p>
              </w:txbxContent>
            </v:textbox>
          </v:shape>
        </w:pict>
      </w:r>
    </w:p>
    <w:p w:rsidR="0030560D" w:rsidRPr="00B56462" w:rsidRDefault="0030560D" w:rsidP="00AA18DD">
      <w:pPr>
        <w:rPr>
          <w:rFonts w:ascii="Trebuchet MS" w:hAnsi="Trebuchet MS"/>
          <w:b/>
          <w:lang w:val="en-PH"/>
        </w:rPr>
      </w:pPr>
    </w:p>
    <w:tbl>
      <w:tblPr>
        <w:tblW w:w="103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5603"/>
        <w:gridCol w:w="1170"/>
        <w:gridCol w:w="1170"/>
        <w:gridCol w:w="1800"/>
      </w:tblGrid>
      <w:tr w:rsidR="00AA18DD" w:rsidRPr="00B56462" w:rsidTr="00F92E27">
        <w:tc>
          <w:tcPr>
            <w:tcW w:w="607" w:type="dxa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 w:rsidRPr="00B56462">
              <w:rPr>
                <w:rFonts w:ascii="Trebuchet MS" w:hAnsi="Trebuchet MS"/>
              </w:rPr>
              <w:t>NO</w:t>
            </w:r>
          </w:p>
        </w:tc>
        <w:tc>
          <w:tcPr>
            <w:tcW w:w="5603" w:type="dxa"/>
          </w:tcPr>
          <w:p w:rsidR="00AA18DD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 w:rsidRPr="00B56462">
              <w:rPr>
                <w:rFonts w:ascii="Trebuchet MS" w:hAnsi="Trebuchet MS"/>
              </w:rPr>
              <w:t>COURSE TITLE</w:t>
            </w:r>
          </w:p>
        </w:tc>
        <w:tc>
          <w:tcPr>
            <w:tcW w:w="1170" w:type="dxa"/>
            <w:tcBorders>
              <w:bottom w:val="single" w:sz="2" w:space="0" w:color="000000"/>
            </w:tcBorders>
          </w:tcPr>
          <w:p w:rsidR="00AA18DD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 w:rsidRPr="00B56462">
              <w:rPr>
                <w:rFonts w:ascii="Trebuchet MS" w:hAnsi="Trebuchet MS"/>
              </w:rPr>
              <w:t>HOURS</w:t>
            </w:r>
          </w:p>
        </w:tc>
        <w:tc>
          <w:tcPr>
            <w:tcW w:w="1170" w:type="dxa"/>
            <w:tcBorders>
              <w:bottom w:val="single" w:sz="2" w:space="0" w:color="000000"/>
              <w:right w:val="nil"/>
            </w:tcBorders>
            <w:shd w:val="clear" w:color="auto" w:fill="FFFFFF"/>
          </w:tcPr>
          <w:p w:rsidR="00AA18DD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REGULAR </w:t>
            </w:r>
            <w:r w:rsidRPr="00B56462">
              <w:rPr>
                <w:rFonts w:ascii="Trebuchet MS" w:hAnsi="Trebuchet MS"/>
              </w:rPr>
              <w:t>FEES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18DD" w:rsidRPr="000B7AFE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4"/>
                <w:szCs w:val="24"/>
                <w:highlight w:val="green"/>
              </w:rPr>
            </w:pPr>
          </w:p>
        </w:tc>
      </w:tr>
      <w:tr w:rsidR="00AA18DD" w:rsidRPr="00285376" w:rsidTr="00F92E27">
        <w:tc>
          <w:tcPr>
            <w:tcW w:w="607" w:type="dxa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5603" w:type="dxa"/>
            <w:tcBorders>
              <w:bottom w:val="single" w:sz="2" w:space="0" w:color="000000"/>
              <w:right w:val="single" w:sz="2" w:space="0" w:color="000000"/>
            </w:tcBorders>
          </w:tcPr>
          <w:p w:rsidR="00AA18DD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  <w:p w:rsidR="00AA18DD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 w:rsidRPr="00B56462">
              <w:rPr>
                <w:rFonts w:ascii="Trebuchet MS" w:hAnsi="Trebuchet MS"/>
              </w:rPr>
              <w:t>PROFESSIONAL DEVELOPMENT WORKSHOPS</w:t>
            </w:r>
          </w:p>
          <w:p w:rsidR="00AA18DD" w:rsidRPr="00395F9A" w:rsidRDefault="00AA18DD" w:rsidP="00DA1FD0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8DD" w:rsidRPr="000B7AFE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highlight w:val="green"/>
              </w:rPr>
            </w:pPr>
          </w:p>
        </w:tc>
      </w:tr>
      <w:tr w:rsidR="00AA18DD" w:rsidRPr="00B56462" w:rsidTr="00754830">
        <w:tc>
          <w:tcPr>
            <w:tcW w:w="607" w:type="dxa"/>
            <w:tcBorders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1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Personality and Attitude Development Seminar (PADS)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18DD" w:rsidRPr="00686BD8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AA18DD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2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Service Excellence Training (SET)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18DD" w:rsidRPr="00686BD8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AA18DD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3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rPr>
                <w:rFonts w:ascii="Trebuchet MS" w:hAnsi="Trebuchet MS"/>
                <w:lang w:val="en-PH"/>
              </w:rPr>
            </w:pPr>
            <w:r w:rsidRPr="00B56462">
              <w:rPr>
                <w:rFonts w:ascii="Trebuchet MS" w:hAnsi="Trebuchet MS"/>
                <w:lang w:val="en-PH"/>
              </w:rPr>
              <w:t>Success through Communication (</w:t>
            </w:r>
            <w:r w:rsidRPr="00B56462">
              <w:rPr>
                <w:rFonts w:ascii="Trebuchet MS" w:hAnsi="Trebuchet MS"/>
              </w:rPr>
              <w:t>Grammar Review</w:t>
            </w:r>
            <w:r w:rsidRPr="00B56462">
              <w:rPr>
                <w:rFonts w:ascii="Trebuchet MS" w:hAnsi="Trebuchet MS"/>
                <w:lang w:val="en-PH"/>
              </w:rPr>
              <w:t xml:space="preserve">, </w:t>
            </w:r>
            <w:r w:rsidRPr="00B56462">
              <w:rPr>
                <w:rFonts w:ascii="Trebuchet MS" w:hAnsi="Trebuchet MS"/>
                <w:lang w:val="en-US"/>
              </w:rPr>
              <w:t>Writing Resumes, Cover Letters and Interviewing Skills)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18DD" w:rsidRPr="00686BD8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AA18DD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4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tabs>
                <w:tab w:val="center" w:pos="4680"/>
                <w:tab w:val="right" w:pos="9360"/>
              </w:tabs>
              <w:rPr>
                <w:rFonts w:ascii="Trebuchet MS" w:hAnsi="Trebuchet MS" w:cs="Arial"/>
                <w:lang w:val="en-PH"/>
              </w:rPr>
            </w:pPr>
            <w:r w:rsidRPr="00B56462">
              <w:rPr>
                <w:rFonts w:ascii="Trebuchet MS" w:hAnsi="Trebuchet MS"/>
                <w:lang w:val="en-PH"/>
              </w:rPr>
              <w:t>Effective Workplace Communication, Telephone Skills and Business Writing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18DD" w:rsidRPr="00686BD8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AA18DD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5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Introduction to Travel Operations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18DD" w:rsidRPr="00686BD8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6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Supervisory Skills Essentials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</w:p>
        </w:tc>
      </w:tr>
      <w:tr w:rsidR="00AA18DD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AA18DD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7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Train the Trainer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18DD" w:rsidRPr="00686BD8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AA18DD" w:rsidRPr="00B56462" w:rsidTr="00DA1FD0">
        <w:trPr>
          <w:trHeight w:val="215"/>
        </w:trPr>
        <w:tc>
          <w:tcPr>
            <w:tcW w:w="607" w:type="dxa"/>
            <w:tcBorders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 w:rsidRPr="00B56462">
              <w:rPr>
                <w:rFonts w:ascii="Trebuchet MS" w:hAnsi="Trebuchet MS"/>
              </w:rPr>
              <w:t>FRONT OFFICE SEMINARS</w:t>
            </w:r>
          </w:p>
          <w:p w:rsidR="00AA18DD" w:rsidRPr="00395F9A" w:rsidRDefault="00AA18DD" w:rsidP="00DA1FD0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AA18DD" w:rsidRPr="00B56462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A18DD" w:rsidRPr="00686BD8" w:rsidRDefault="00AA18DD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B05399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8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 xml:space="preserve">Front Desk Operations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2660.00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B05399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9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 xml:space="preserve">Hotel Reservation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2660.00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B05399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10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Concierge Services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2660.00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11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Guest Se</w:t>
            </w:r>
            <w:r>
              <w:rPr>
                <w:rFonts w:ascii="Trebuchet MS" w:hAnsi="Trebuchet MS"/>
                <w:b w:val="0"/>
              </w:rPr>
              <w:t xml:space="preserve">rvice/ Guest Relations and </w:t>
            </w:r>
            <w:r w:rsidRPr="00B56462">
              <w:rPr>
                <w:rFonts w:ascii="Trebuchet MS" w:hAnsi="Trebuchet MS"/>
                <w:b w:val="0"/>
              </w:rPr>
              <w:t>Bell Services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2660.00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 w:rsidRPr="00B56462">
              <w:rPr>
                <w:rFonts w:ascii="Trebuchet MS" w:hAnsi="Trebuchet MS"/>
              </w:rPr>
              <w:t>HOUSEKEEPING SEMINARS</w:t>
            </w:r>
          </w:p>
          <w:p w:rsidR="005420B7" w:rsidRPr="00395F9A" w:rsidRDefault="005420B7" w:rsidP="00DA1FD0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12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Guest Room Cleaning and Preparation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2520.00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13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Hotel Public Area Cleaning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2520.00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1</w:t>
            </w:r>
            <w:r>
              <w:rPr>
                <w:rFonts w:ascii="Trebuchet MS" w:hAnsi="Trebuchet MS"/>
                <w:b w:val="0"/>
              </w:rPr>
              <w:t>4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Hotel Valet Services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2520.00</w:t>
            </w:r>
          </w:p>
        </w:tc>
      </w:tr>
      <w:tr w:rsidR="005420B7" w:rsidRPr="00B56462" w:rsidTr="00DA1FD0">
        <w:trPr>
          <w:trHeight w:val="278"/>
        </w:trPr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 w:rsidRPr="00B56462">
              <w:rPr>
                <w:rFonts w:ascii="Trebuchet MS" w:hAnsi="Trebuchet MS"/>
              </w:rPr>
              <w:t>FOOD AND BEVERAGE SEMINARS</w:t>
            </w:r>
          </w:p>
          <w:p w:rsidR="005420B7" w:rsidRPr="00395F9A" w:rsidRDefault="005420B7" w:rsidP="00DA1FD0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15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Restaurant Server (Busboy and Waiter)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2660.00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16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 xml:space="preserve">Restaurant Hostess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2660.00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1</w:t>
            </w:r>
            <w:r>
              <w:rPr>
                <w:rFonts w:ascii="Trebuchet MS" w:hAnsi="Trebuchet MS"/>
                <w:b w:val="0"/>
              </w:rPr>
              <w:t>7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Banquet Services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2660.00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1</w:t>
            </w:r>
            <w:r>
              <w:rPr>
                <w:rFonts w:ascii="Trebuchet MS" w:hAnsi="Trebuchet MS"/>
                <w:b w:val="0"/>
              </w:rPr>
              <w:t>8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Barista Services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105F7C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105F7C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>
              <w:rPr>
                <w:rFonts w:ascii="Trebuchet MS" w:hAnsi="Trebuchet MS"/>
                <w:sz w:val="22"/>
                <w:highlight w:val="yellow"/>
              </w:rPr>
              <w:t>2800</w:t>
            </w:r>
            <w:r w:rsidR="005420B7" w:rsidRPr="00686BD8">
              <w:rPr>
                <w:rFonts w:ascii="Trebuchet MS" w:hAnsi="Trebuchet MS"/>
                <w:sz w:val="22"/>
                <w:highlight w:val="yellow"/>
              </w:rPr>
              <w:t>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 w:rsidRPr="00B56462">
              <w:rPr>
                <w:rFonts w:ascii="Trebuchet MS" w:hAnsi="Trebuchet MS"/>
              </w:rPr>
              <w:t>BARTENDING SEMINARS</w:t>
            </w:r>
          </w:p>
          <w:p w:rsidR="005420B7" w:rsidRPr="00395F9A" w:rsidRDefault="005420B7" w:rsidP="00DA1FD0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19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Bar Operations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20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 xml:space="preserve">Cocktail and </w:t>
            </w:r>
            <w:proofErr w:type="spellStart"/>
            <w:r>
              <w:rPr>
                <w:rFonts w:ascii="Trebuchet MS" w:hAnsi="Trebuchet MS"/>
                <w:b w:val="0"/>
              </w:rPr>
              <w:t>Mocktail</w:t>
            </w:r>
            <w:proofErr w:type="spellEnd"/>
            <w:r>
              <w:rPr>
                <w:rFonts w:ascii="Trebuchet MS" w:hAnsi="Trebuchet MS"/>
                <w:b w:val="0"/>
              </w:rPr>
              <w:t xml:space="preserve"> </w:t>
            </w:r>
            <w:r w:rsidRPr="00B56462">
              <w:rPr>
                <w:rFonts w:ascii="Trebuchet MS" w:hAnsi="Trebuchet MS"/>
                <w:b w:val="0"/>
              </w:rPr>
              <w:t>Mixing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 w:rsidRPr="00B56462">
              <w:rPr>
                <w:rFonts w:ascii="Trebuchet MS" w:hAnsi="Trebuchet MS"/>
              </w:rPr>
              <w:t>SALES AND MARKETING SEMINARS</w:t>
            </w:r>
          </w:p>
          <w:p w:rsidR="005420B7" w:rsidRPr="00395F9A" w:rsidRDefault="005420B7" w:rsidP="00DA1FD0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21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ind w:left="720" w:hanging="720"/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Hotel Marketing Techniques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22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r w:rsidRPr="00B56462">
              <w:rPr>
                <w:rFonts w:ascii="Trebuchet MS" w:hAnsi="Trebuchet MS"/>
                <w:b w:val="0"/>
              </w:rPr>
              <w:t>Catering and Banquet Sales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23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183431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  <w:b w:val="0"/>
              </w:rPr>
            </w:pPr>
            <w:proofErr w:type="spellStart"/>
            <w:r w:rsidRPr="00183431">
              <w:rPr>
                <w:rFonts w:ascii="Trebuchet MS" w:hAnsi="Trebuchet MS"/>
                <w:b w:val="0"/>
              </w:rPr>
              <w:t>Upselling</w:t>
            </w:r>
            <w:proofErr w:type="spellEnd"/>
            <w:r w:rsidRPr="00183431">
              <w:rPr>
                <w:rFonts w:ascii="Trebuchet MS" w:hAnsi="Trebuchet MS"/>
                <w:b w:val="0"/>
              </w:rPr>
              <w:t xml:space="preserve"> Techniques for FO and FB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B56462">
              <w:rPr>
                <w:rFonts w:ascii="Trebuchet MS" w:hAnsi="Trebuchet MS"/>
              </w:rPr>
              <w:t xml:space="preserve"> hours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4000.00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686BD8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sz w:val="22"/>
                <w:highlight w:val="yellow"/>
              </w:rPr>
            </w:pPr>
            <w:r w:rsidRPr="00686BD8">
              <w:rPr>
                <w:rFonts w:ascii="Trebuchet MS" w:hAnsi="Trebuchet MS"/>
                <w:sz w:val="22"/>
                <w:highlight w:val="yellow"/>
              </w:rPr>
              <w:t>2800.00</w:t>
            </w:r>
          </w:p>
        </w:tc>
      </w:tr>
      <w:tr w:rsidR="005420B7" w:rsidRPr="00B56462" w:rsidTr="00DA1FD0">
        <w:tc>
          <w:tcPr>
            <w:tcW w:w="607" w:type="dxa"/>
            <w:tcBorders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b w:val="0"/>
              </w:rPr>
            </w:pP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5420B7" w:rsidRPr="00B56462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420B7" w:rsidRPr="000B7AFE" w:rsidRDefault="005420B7" w:rsidP="00DA1FD0">
            <w:pPr>
              <w:pStyle w:val="Heading1"/>
              <w:tabs>
                <w:tab w:val="center" w:pos="4680"/>
                <w:tab w:val="right" w:pos="9360"/>
              </w:tabs>
              <w:jc w:val="center"/>
              <w:rPr>
                <w:rFonts w:ascii="Trebuchet MS" w:hAnsi="Trebuchet MS"/>
                <w:highlight w:val="green"/>
              </w:rPr>
            </w:pPr>
          </w:p>
        </w:tc>
      </w:tr>
    </w:tbl>
    <w:p w:rsidR="00FA58CD" w:rsidRPr="00AA18DD" w:rsidRDefault="00FA58CD" w:rsidP="00AA18DD">
      <w:pPr>
        <w:pStyle w:val="Heading1"/>
        <w:tabs>
          <w:tab w:val="center" w:pos="4680"/>
          <w:tab w:val="right" w:pos="9360"/>
        </w:tabs>
        <w:rPr>
          <w:rFonts w:ascii="Trebuchet MS" w:hAnsi="Trebuchet MS"/>
        </w:rPr>
      </w:pPr>
    </w:p>
    <w:sectPr w:rsidR="00FA58CD" w:rsidRPr="00AA18DD" w:rsidSect="0030560D">
      <w:footerReference w:type="even" r:id="rId9"/>
      <w:footerReference w:type="default" r:id="rId10"/>
      <w:type w:val="continuous"/>
      <w:pgSz w:w="11906" w:h="16838" w:code="9"/>
      <w:pgMar w:top="630" w:right="567" w:bottom="630" w:left="81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57" w:rsidRDefault="00C77B57" w:rsidP="00C77B57">
      <w:r>
        <w:separator/>
      </w:r>
    </w:p>
  </w:endnote>
  <w:endnote w:type="continuationSeparator" w:id="1">
    <w:p w:rsidR="00C77B57" w:rsidRDefault="00C77B57" w:rsidP="00C7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phemia">
    <w:altName w:val="Times New Roman"/>
    <w:panose1 w:val="020B05030401020201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43" w:rsidRDefault="00AE6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5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60D">
      <w:rPr>
        <w:rStyle w:val="PageNumber"/>
        <w:noProof/>
      </w:rPr>
      <w:t>1</w:t>
    </w:r>
    <w:r>
      <w:rPr>
        <w:rStyle w:val="PageNumber"/>
      </w:rPr>
      <w:fldChar w:fldCharType="end"/>
    </w:r>
  </w:p>
  <w:p w:rsidR="00912E43" w:rsidRDefault="004D09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43" w:rsidRDefault="004D0930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43" w:rsidRDefault="00AE6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5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60D">
      <w:rPr>
        <w:rStyle w:val="PageNumber"/>
        <w:noProof/>
      </w:rPr>
      <w:t>1</w:t>
    </w:r>
    <w:r>
      <w:rPr>
        <w:rStyle w:val="PageNumber"/>
      </w:rPr>
      <w:fldChar w:fldCharType="end"/>
    </w:r>
  </w:p>
  <w:p w:rsidR="00912E43" w:rsidRDefault="004D0930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43" w:rsidRPr="00F65D74" w:rsidRDefault="004D0930" w:rsidP="00F65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57" w:rsidRDefault="00C77B57" w:rsidP="00C77B57">
      <w:r>
        <w:separator/>
      </w:r>
    </w:p>
  </w:footnote>
  <w:footnote w:type="continuationSeparator" w:id="1">
    <w:p w:rsidR="00C77B57" w:rsidRDefault="00C77B57" w:rsidP="00C77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8DD"/>
    <w:rsid w:val="00105F7C"/>
    <w:rsid w:val="001B70FD"/>
    <w:rsid w:val="00234077"/>
    <w:rsid w:val="002A7879"/>
    <w:rsid w:val="0030560D"/>
    <w:rsid w:val="004C6993"/>
    <w:rsid w:val="004D0930"/>
    <w:rsid w:val="004D667E"/>
    <w:rsid w:val="00504E24"/>
    <w:rsid w:val="005420B7"/>
    <w:rsid w:val="005F1821"/>
    <w:rsid w:val="00754830"/>
    <w:rsid w:val="00942093"/>
    <w:rsid w:val="00AA18DD"/>
    <w:rsid w:val="00AE609A"/>
    <w:rsid w:val="00BF3D0F"/>
    <w:rsid w:val="00C77B57"/>
    <w:rsid w:val="00F92E27"/>
    <w:rsid w:val="00FA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AA18DD"/>
    <w:pPr>
      <w:keepNext/>
      <w:outlineLvl w:val="0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8DD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AA18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l-GR" w:eastAsia="el-GR"/>
    </w:rPr>
  </w:style>
  <w:style w:type="paragraph" w:styleId="CommentText">
    <w:name w:val="annotation text"/>
    <w:basedOn w:val="Normal"/>
    <w:link w:val="CommentTextChar"/>
    <w:semiHidden/>
    <w:rsid w:val="00AA18DD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AA18D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PageNumber">
    <w:name w:val="page number"/>
    <w:basedOn w:val="DefaultParagraphFont"/>
    <w:rsid w:val="00AA18DD"/>
  </w:style>
  <w:style w:type="paragraph" w:styleId="Footer">
    <w:name w:val="footer"/>
    <w:basedOn w:val="Normal"/>
    <w:link w:val="FooterChar"/>
    <w:uiPriority w:val="99"/>
    <w:rsid w:val="00AA18DD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A18DD"/>
    <w:rPr>
      <w:rFonts w:ascii="Arial" w:eastAsia="Times New Roman" w:hAnsi="Arial"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Personal'</dc:creator>
  <cp:lastModifiedBy>JobsMnl</cp:lastModifiedBy>
  <cp:revision>2</cp:revision>
  <cp:lastPrinted>2013-10-09T02:51:00Z</cp:lastPrinted>
  <dcterms:created xsi:type="dcterms:W3CDTF">2013-10-10T04:19:00Z</dcterms:created>
  <dcterms:modified xsi:type="dcterms:W3CDTF">2013-10-10T04:19:00Z</dcterms:modified>
</cp:coreProperties>
</file>